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540" w:lineRule="exact"/>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r>
        <w:rPr>
          <w:rFonts w:ascii="仿宋" w:hAnsi="仿宋" w:eastAsia="仿宋" w:cs="宋体"/>
          <w:color w:val="000000"/>
          <w:kern w:val="0"/>
          <w:sz w:val="28"/>
          <w:szCs w:val="28"/>
        </w:rPr>
        <w:t>1</w:t>
      </w:r>
      <w:r>
        <w:rPr>
          <w:rFonts w:hint="eastAsia" w:ascii="仿宋" w:hAnsi="仿宋" w:eastAsia="仿宋" w:cs="宋体"/>
          <w:color w:val="000000"/>
          <w:kern w:val="0"/>
          <w:sz w:val="28"/>
          <w:szCs w:val="28"/>
        </w:rPr>
        <w:t>：</w:t>
      </w:r>
    </w:p>
    <w:p>
      <w:pPr>
        <w:widowControl/>
        <w:jc w:val="center"/>
        <w:rPr>
          <w:rFonts w:ascii="仿宋" w:hAnsi="仿宋" w:eastAsia="仿宋" w:cs="宋体"/>
          <w:b/>
          <w:color w:val="000000"/>
          <w:kern w:val="0"/>
          <w:sz w:val="28"/>
          <w:szCs w:val="28"/>
        </w:rPr>
      </w:pPr>
      <w:bookmarkStart w:id="0" w:name="_GoBack"/>
      <w:r>
        <w:rPr>
          <w:rFonts w:ascii="仿宋" w:hAnsi="仿宋" w:eastAsia="仿宋" w:cs="宋体"/>
          <w:b/>
          <w:color w:val="000000"/>
          <w:kern w:val="0"/>
          <w:sz w:val="28"/>
          <w:szCs w:val="28"/>
        </w:rPr>
        <w:t>2017</w:t>
      </w:r>
      <w:r>
        <w:rPr>
          <w:rFonts w:hint="eastAsia" w:ascii="仿宋" w:hAnsi="仿宋" w:eastAsia="仿宋" w:cs="宋体"/>
          <w:b/>
          <w:color w:val="000000"/>
          <w:kern w:val="0"/>
          <w:sz w:val="28"/>
          <w:szCs w:val="28"/>
        </w:rPr>
        <w:t>年绍兴市越城区卫计系统赴浙江中医药大学招聘医学类毕业生计划表（</w:t>
      </w:r>
      <w:r>
        <w:rPr>
          <w:rFonts w:ascii="仿宋" w:hAnsi="仿宋" w:eastAsia="仿宋" w:cs="宋体"/>
          <w:b/>
          <w:color w:val="000000"/>
          <w:kern w:val="0"/>
          <w:sz w:val="28"/>
          <w:szCs w:val="28"/>
        </w:rPr>
        <w:t>3</w:t>
      </w:r>
      <w:r>
        <w:rPr>
          <w:rFonts w:hint="eastAsia" w:ascii="仿宋" w:hAnsi="仿宋" w:eastAsia="仿宋" w:cs="宋体"/>
          <w:b/>
          <w:color w:val="000000"/>
          <w:kern w:val="0"/>
          <w:sz w:val="28"/>
          <w:szCs w:val="28"/>
        </w:rPr>
        <w:t>3人）</w:t>
      </w:r>
    </w:p>
    <w:bookmarkEnd w:id="0"/>
    <w:p>
      <w:pPr>
        <w:ind w:right="-827" w:rightChars="-394"/>
        <w:rPr>
          <w:rFonts w:ascii="仿宋_GB2312" w:hAnsi="宋体" w:eastAsia="仿宋_GB2312" w:cs="宋体"/>
          <w:color w:val="000000"/>
          <w:kern w:val="0"/>
          <w:sz w:val="32"/>
          <w:szCs w:val="32"/>
        </w:rPr>
      </w:pPr>
    </w:p>
    <w:tbl>
      <w:tblPr>
        <w:tblStyle w:val="8"/>
        <w:tblW w:w="12435" w:type="dxa"/>
        <w:tblInd w:w="93" w:type="dxa"/>
        <w:tblLayout w:type="fixed"/>
        <w:tblCellMar>
          <w:top w:w="0" w:type="dxa"/>
          <w:left w:w="108" w:type="dxa"/>
          <w:bottom w:w="0" w:type="dxa"/>
          <w:right w:w="108" w:type="dxa"/>
        </w:tblCellMar>
      </w:tblPr>
      <w:tblGrid>
        <w:gridCol w:w="3880"/>
        <w:gridCol w:w="1380"/>
        <w:gridCol w:w="1134"/>
        <w:gridCol w:w="992"/>
        <w:gridCol w:w="5049"/>
      </w:tblGrid>
      <w:tr>
        <w:tblPrEx>
          <w:tblLayout w:type="fixed"/>
          <w:tblCellMar>
            <w:top w:w="0" w:type="dxa"/>
            <w:left w:w="108" w:type="dxa"/>
            <w:bottom w:w="0" w:type="dxa"/>
            <w:right w:w="108" w:type="dxa"/>
          </w:tblCellMar>
        </w:tblPrEx>
        <w:trPr>
          <w:trHeight w:val="270" w:hRule="atLeast"/>
        </w:trPr>
        <w:tc>
          <w:tcPr>
            <w:tcW w:w="38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单位</w:t>
            </w:r>
          </w:p>
        </w:tc>
        <w:tc>
          <w:tcPr>
            <w:tcW w:w="1380"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岗位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招聘人数</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学历</w:t>
            </w:r>
          </w:p>
        </w:tc>
        <w:tc>
          <w:tcPr>
            <w:tcW w:w="5049" w:type="dxa"/>
            <w:tcBorders>
              <w:top w:val="single" w:color="auto" w:sz="4" w:space="0"/>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专</w:t>
            </w:r>
            <w:r>
              <w:rPr>
                <w:rFonts w:ascii="宋体" w:hAnsi="宋体" w:cs="宋体"/>
                <w:color w:val="000000"/>
                <w:kern w:val="0"/>
                <w:sz w:val="20"/>
                <w:szCs w:val="20"/>
              </w:rPr>
              <w:t xml:space="preserve"> </w:t>
            </w:r>
            <w:r>
              <w:rPr>
                <w:rFonts w:hint="eastAsia" w:ascii="宋体" w:hAnsi="宋体" w:cs="宋体"/>
                <w:color w:val="000000"/>
                <w:kern w:val="0"/>
                <w:sz w:val="20"/>
                <w:szCs w:val="20"/>
              </w:rPr>
              <w:t>业</w:t>
            </w:r>
          </w:p>
        </w:tc>
      </w:tr>
      <w:tr>
        <w:tblPrEx>
          <w:tblLayout w:type="fixed"/>
          <w:tblCellMar>
            <w:top w:w="0" w:type="dxa"/>
            <w:left w:w="108" w:type="dxa"/>
            <w:bottom w:w="0" w:type="dxa"/>
            <w:right w:w="108" w:type="dxa"/>
          </w:tblCellMar>
        </w:tblPrEx>
        <w:trPr>
          <w:trHeight w:val="270" w:hRule="atLeast"/>
        </w:trPr>
        <w:tc>
          <w:tcPr>
            <w:tcW w:w="38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绍兴市高新区医院</w:t>
            </w:r>
            <w:r>
              <w:rPr>
                <w:rFonts w:ascii="宋体" w:cs="宋体"/>
                <w:color w:val="000000"/>
                <w:kern w:val="0"/>
                <w:sz w:val="20"/>
                <w:szCs w:val="20"/>
              </w:rPr>
              <w:br w:type="textWrapping"/>
            </w:r>
            <w:r>
              <w:rPr>
                <w:rFonts w:hint="eastAsia" w:ascii="宋体" w:hAnsi="宋体" w:cs="宋体"/>
                <w:color w:val="000000"/>
                <w:kern w:val="0"/>
                <w:sz w:val="20"/>
                <w:szCs w:val="20"/>
              </w:rPr>
              <w:t>（越城区人民医院（筹））</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临床医生</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5</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硕博士</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临床医学</w:t>
            </w:r>
          </w:p>
        </w:tc>
      </w:tr>
      <w:tr>
        <w:tblPrEx>
          <w:tblLayout w:type="fixed"/>
          <w:tblCellMar>
            <w:top w:w="0" w:type="dxa"/>
            <w:left w:w="108" w:type="dxa"/>
            <w:bottom w:w="0" w:type="dxa"/>
            <w:right w:w="108" w:type="dxa"/>
          </w:tblCellMar>
        </w:tblPrEx>
        <w:trPr>
          <w:trHeight w:val="270" w:hRule="atLeast"/>
        </w:trPr>
        <w:tc>
          <w:tcPr>
            <w:tcW w:w="388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临床医生</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19</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临床医学</w:t>
            </w:r>
          </w:p>
        </w:tc>
      </w:tr>
      <w:tr>
        <w:tblPrEx>
          <w:tblLayout w:type="fixed"/>
          <w:tblCellMar>
            <w:top w:w="0" w:type="dxa"/>
            <w:left w:w="108" w:type="dxa"/>
            <w:bottom w:w="0" w:type="dxa"/>
            <w:right w:w="108" w:type="dxa"/>
          </w:tblCellMar>
        </w:tblPrEx>
        <w:trPr>
          <w:trHeight w:val="270" w:hRule="atLeast"/>
        </w:trPr>
        <w:tc>
          <w:tcPr>
            <w:tcW w:w="388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儿科医生</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儿科学</w:t>
            </w:r>
          </w:p>
        </w:tc>
      </w:tr>
      <w:tr>
        <w:tblPrEx>
          <w:tblLayout w:type="fixed"/>
          <w:tblCellMar>
            <w:top w:w="0" w:type="dxa"/>
            <w:left w:w="108" w:type="dxa"/>
            <w:bottom w:w="0" w:type="dxa"/>
            <w:right w:w="108" w:type="dxa"/>
          </w:tblCellMar>
        </w:tblPrEx>
        <w:trPr>
          <w:trHeight w:val="270" w:hRule="atLeast"/>
        </w:trPr>
        <w:tc>
          <w:tcPr>
            <w:tcW w:w="388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眼视光医生</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眼视光医学（五年制）</w:t>
            </w:r>
          </w:p>
        </w:tc>
      </w:tr>
      <w:tr>
        <w:tblPrEx>
          <w:tblLayout w:type="fixed"/>
          <w:tblCellMar>
            <w:top w:w="0" w:type="dxa"/>
            <w:left w:w="108" w:type="dxa"/>
            <w:bottom w:w="0" w:type="dxa"/>
            <w:right w:w="108" w:type="dxa"/>
          </w:tblCellMar>
        </w:tblPrEx>
        <w:trPr>
          <w:trHeight w:val="270" w:hRule="atLeast"/>
        </w:trPr>
        <w:tc>
          <w:tcPr>
            <w:tcW w:w="388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灵芝镇卫生院</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医学影像学</w:t>
            </w:r>
          </w:p>
        </w:tc>
      </w:tr>
      <w:tr>
        <w:tblPrEx>
          <w:tblLayout w:type="fixed"/>
          <w:tblCellMar>
            <w:top w:w="0" w:type="dxa"/>
            <w:left w:w="108" w:type="dxa"/>
            <w:bottom w:w="0" w:type="dxa"/>
            <w:right w:w="108" w:type="dxa"/>
          </w:tblCellMar>
        </w:tblPrEx>
        <w:trPr>
          <w:trHeight w:val="270" w:hRule="atLeast"/>
        </w:trPr>
        <w:tc>
          <w:tcPr>
            <w:tcW w:w="388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鉴湖镇卫生院</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医学影像学、临床医学</w:t>
            </w:r>
          </w:p>
        </w:tc>
      </w:tr>
      <w:tr>
        <w:tblPrEx>
          <w:tblLayout w:type="fixed"/>
          <w:tblCellMar>
            <w:top w:w="0" w:type="dxa"/>
            <w:left w:w="108" w:type="dxa"/>
            <w:bottom w:w="0" w:type="dxa"/>
            <w:right w:w="108" w:type="dxa"/>
          </w:tblCellMar>
        </w:tblPrEx>
        <w:trPr>
          <w:trHeight w:val="270" w:hRule="atLeast"/>
        </w:trPr>
        <w:tc>
          <w:tcPr>
            <w:tcW w:w="388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绍兴市越城区北海街道社区卫生服务中心</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中西医结合</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中医（中西医结合）</w:t>
            </w:r>
          </w:p>
        </w:tc>
      </w:tr>
      <w:tr>
        <w:tblPrEx>
          <w:tblLayout w:type="fixed"/>
          <w:tblCellMar>
            <w:top w:w="0" w:type="dxa"/>
            <w:left w:w="108" w:type="dxa"/>
            <w:bottom w:w="0" w:type="dxa"/>
            <w:right w:w="108" w:type="dxa"/>
          </w:tblCellMar>
        </w:tblPrEx>
        <w:trPr>
          <w:trHeight w:val="270" w:hRule="atLeast"/>
        </w:trPr>
        <w:tc>
          <w:tcPr>
            <w:tcW w:w="388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绍兴市越城区迪荡街道社区卫生服务中心</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药剂</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药学</w:t>
            </w:r>
          </w:p>
        </w:tc>
      </w:tr>
      <w:tr>
        <w:tblPrEx>
          <w:tblLayout w:type="fixed"/>
          <w:tblCellMar>
            <w:top w:w="0" w:type="dxa"/>
            <w:left w:w="108" w:type="dxa"/>
            <w:bottom w:w="0" w:type="dxa"/>
            <w:right w:w="108" w:type="dxa"/>
          </w:tblCellMar>
        </w:tblPrEx>
        <w:trPr>
          <w:trHeight w:val="270" w:hRule="atLeast"/>
        </w:trPr>
        <w:tc>
          <w:tcPr>
            <w:tcW w:w="3880"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医学影像学</w:t>
            </w:r>
          </w:p>
        </w:tc>
      </w:tr>
      <w:tr>
        <w:tblPrEx>
          <w:tblLayout w:type="fixed"/>
          <w:tblCellMar>
            <w:top w:w="0" w:type="dxa"/>
            <w:left w:w="108" w:type="dxa"/>
            <w:bottom w:w="0" w:type="dxa"/>
            <w:right w:w="108" w:type="dxa"/>
          </w:tblCellMar>
        </w:tblPrEx>
        <w:trPr>
          <w:trHeight w:val="270" w:hRule="atLeast"/>
        </w:trPr>
        <w:tc>
          <w:tcPr>
            <w:tcW w:w="3880" w:type="dxa"/>
            <w:tcBorders>
              <w:top w:val="nil"/>
              <w:left w:val="single" w:color="auto" w:sz="4" w:space="0"/>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绍兴市陶堰镇卫生院</w:t>
            </w:r>
          </w:p>
        </w:tc>
        <w:tc>
          <w:tcPr>
            <w:tcW w:w="1380"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临床医生</w:t>
            </w:r>
          </w:p>
        </w:tc>
        <w:tc>
          <w:tcPr>
            <w:tcW w:w="1134"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w:t>
            </w:r>
          </w:p>
        </w:tc>
        <w:tc>
          <w:tcPr>
            <w:tcW w:w="992"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本科</w:t>
            </w:r>
          </w:p>
        </w:tc>
        <w:tc>
          <w:tcPr>
            <w:tcW w:w="5049" w:type="dxa"/>
            <w:tcBorders>
              <w:top w:val="nil"/>
              <w:left w:val="nil"/>
              <w:bottom w:val="single" w:color="auto" w:sz="4" w:space="0"/>
              <w:right w:val="single" w:color="auto"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临床医学</w:t>
            </w:r>
          </w:p>
        </w:tc>
      </w:tr>
    </w:tbl>
    <w:p/>
    <w:sectPr>
      <w:head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E4"/>
    <w:rsid w:val="000A7900"/>
    <w:rsid w:val="00130654"/>
    <w:rsid w:val="00141B92"/>
    <w:rsid w:val="00190FD8"/>
    <w:rsid w:val="001954A7"/>
    <w:rsid w:val="00270E9B"/>
    <w:rsid w:val="002D04E6"/>
    <w:rsid w:val="002D09C4"/>
    <w:rsid w:val="00350677"/>
    <w:rsid w:val="003A5F52"/>
    <w:rsid w:val="00421D46"/>
    <w:rsid w:val="00431D50"/>
    <w:rsid w:val="005A2740"/>
    <w:rsid w:val="0065779B"/>
    <w:rsid w:val="006C6FE8"/>
    <w:rsid w:val="00741046"/>
    <w:rsid w:val="00793B39"/>
    <w:rsid w:val="007B0775"/>
    <w:rsid w:val="007E4229"/>
    <w:rsid w:val="008A35FA"/>
    <w:rsid w:val="008D064C"/>
    <w:rsid w:val="00941C7A"/>
    <w:rsid w:val="00971B53"/>
    <w:rsid w:val="009C35E4"/>
    <w:rsid w:val="00AB008C"/>
    <w:rsid w:val="00AD7F4C"/>
    <w:rsid w:val="00B64BD3"/>
    <w:rsid w:val="00C53370"/>
    <w:rsid w:val="00C570A4"/>
    <w:rsid w:val="00D218E4"/>
    <w:rsid w:val="00D413ED"/>
    <w:rsid w:val="00F14376"/>
    <w:rsid w:val="1BF144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4"/>
    <w:uiPriority w:val="99"/>
    <w:pPr>
      <w:widowControl/>
      <w:spacing w:line="500" w:lineRule="exact"/>
      <w:jc w:val="left"/>
    </w:pPr>
    <w:rPr>
      <w:rFonts w:ascii="仿宋_GB2312" w:hAnsi="宋体" w:eastAsia="仿宋_GB2312"/>
      <w:kern w:val="0"/>
      <w:sz w:val="24"/>
      <w:szCs w:val="20"/>
    </w:rPr>
  </w:style>
  <w:style w:type="paragraph" w:styleId="3">
    <w:name w:val="footer"/>
    <w:basedOn w:val="1"/>
    <w:link w:val="15"/>
    <w:unhideWhenUsed/>
    <w:uiPriority w:val="99"/>
    <w:pPr>
      <w:tabs>
        <w:tab w:val="center" w:pos="4153"/>
        <w:tab w:val="right" w:pos="8306"/>
      </w:tabs>
      <w:snapToGrid w:val="0"/>
      <w:jc w:val="left"/>
    </w:pPr>
    <w:rPr>
      <w:sz w:val="18"/>
      <w:szCs w:val="18"/>
    </w:rPr>
  </w:style>
  <w:style w:type="paragraph" w:styleId="4">
    <w:name w:val="header"/>
    <w:basedOn w:val="1"/>
    <w:link w:val="12"/>
    <w:semiHidden/>
    <w:uiPriority w:val="99"/>
    <w:pPr>
      <w:pBdr>
        <w:bottom w:val="single" w:color="auto" w:sz="6" w:space="1"/>
      </w:pBdr>
      <w:tabs>
        <w:tab w:val="center" w:pos="4153"/>
        <w:tab w:val="right" w:pos="8306"/>
      </w:tabs>
      <w:snapToGrid w:val="0"/>
      <w:jc w:val="center"/>
    </w:pPr>
    <w:rPr>
      <w:kern w:val="0"/>
      <w:sz w:val="18"/>
      <w:szCs w:val="20"/>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customStyle="1" w:styleId="9">
    <w:name w:val="Header Char"/>
    <w:semiHidden/>
    <w:locked/>
    <w:uiPriority w:val="99"/>
    <w:rPr>
      <w:sz w:val="18"/>
    </w:rPr>
  </w:style>
  <w:style w:type="character" w:customStyle="1" w:styleId="10">
    <w:name w:val="Plain Text Char"/>
    <w:locked/>
    <w:uiPriority w:val="99"/>
    <w:rPr>
      <w:rFonts w:ascii="仿宋_GB2312" w:hAnsi="宋体" w:eastAsia="仿宋_GB2312"/>
      <w:sz w:val="24"/>
    </w:rPr>
  </w:style>
  <w:style w:type="character" w:customStyle="1" w:styleId="11">
    <w:name w:val="Header Char1"/>
    <w:basedOn w:val="6"/>
    <w:link w:val="4"/>
    <w:semiHidden/>
    <w:uiPriority w:val="99"/>
    <w:rPr>
      <w:sz w:val="18"/>
      <w:szCs w:val="18"/>
    </w:rPr>
  </w:style>
  <w:style w:type="character" w:customStyle="1" w:styleId="12">
    <w:name w:val="页眉 Char"/>
    <w:basedOn w:val="6"/>
    <w:link w:val="4"/>
    <w:semiHidden/>
    <w:locked/>
    <w:uiPriority w:val="99"/>
    <w:rPr>
      <w:rFonts w:ascii="Calibri" w:hAnsi="Calibri" w:eastAsia="宋体" w:cs="Times New Roman"/>
      <w:sz w:val="18"/>
      <w:szCs w:val="18"/>
    </w:rPr>
  </w:style>
  <w:style w:type="character" w:customStyle="1" w:styleId="13">
    <w:name w:val="Plain Text Char1"/>
    <w:basedOn w:val="6"/>
    <w:link w:val="2"/>
    <w:semiHidden/>
    <w:uiPriority w:val="99"/>
    <w:rPr>
      <w:rFonts w:ascii="宋体" w:hAnsi="Courier New" w:cs="Courier New"/>
      <w:szCs w:val="21"/>
    </w:rPr>
  </w:style>
  <w:style w:type="character" w:customStyle="1" w:styleId="14">
    <w:name w:val="纯文本 Char"/>
    <w:basedOn w:val="6"/>
    <w:link w:val="2"/>
    <w:semiHidden/>
    <w:locked/>
    <w:uiPriority w:val="99"/>
    <w:rPr>
      <w:rFonts w:ascii="宋体" w:hAnsi="Courier New" w:eastAsia="宋体" w:cs="Courier New"/>
      <w:sz w:val="21"/>
      <w:szCs w:val="21"/>
    </w:rPr>
  </w:style>
  <w:style w:type="character" w:customStyle="1" w:styleId="15">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470</Words>
  <Characters>2683</Characters>
  <Lines>22</Lines>
  <Paragraphs>6</Paragraphs>
  <TotalTime>0</TotalTime>
  <ScaleCrop>false</ScaleCrop>
  <LinksUpToDate>false</LinksUpToDate>
  <CharactersWithSpaces>3147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2017-11-29T09:08:00Z</dcterms:created>
  <dc:creator>hp</dc:creator>
  <cp:lastModifiedBy>rszhglk</cp:lastModifiedBy>
  <dcterms:modified xsi:type="dcterms:W3CDTF">2017-12-03T02:53:26Z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